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F" w:rsidRDefault="00D702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028F" w:rsidRDefault="00D7028F">
      <w:pPr>
        <w:pStyle w:val="ConsPlusNormal"/>
        <w:ind w:firstLine="540"/>
        <w:jc w:val="both"/>
        <w:outlineLvl w:val="0"/>
      </w:pPr>
    </w:p>
    <w:p w:rsidR="00D7028F" w:rsidRDefault="00D702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028F" w:rsidRDefault="00D7028F">
      <w:pPr>
        <w:pStyle w:val="ConsPlusTitle"/>
        <w:jc w:val="center"/>
      </w:pPr>
    </w:p>
    <w:p w:rsidR="00D7028F" w:rsidRDefault="00D7028F">
      <w:pPr>
        <w:pStyle w:val="ConsPlusTitle"/>
        <w:jc w:val="center"/>
      </w:pPr>
      <w:r>
        <w:t>ПОСТАНОВЛЕНИЕ</w:t>
      </w:r>
    </w:p>
    <w:p w:rsidR="00D7028F" w:rsidRDefault="00D7028F">
      <w:pPr>
        <w:pStyle w:val="ConsPlusTitle"/>
        <w:jc w:val="center"/>
      </w:pPr>
      <w:r>
        <w:t>от 23 сентября 2010 г. N 731</w:t>
      </w:r>
    </w:p>
    <w:p w:rsidR="00D7028F" w:rsidRDefault="00D7028F">
      <w:pPr>
        <w:pStyle w:val="ConsPlusTitle"/>
        <w:jc w:val="center"/>
      </w:pPr>
    </w:p>
    <w:p w:rsidR="00D7028F" w:rsidRDefault="00D7028F">
      <w:pPr>
        <w:pStyle w:val="ConsPlusTitle"/>
        <w:jc w:val="center"/>
      </w:pPr>
      <w:r>
        <w:t>ОБ УТВЕРЖДЕНИИ СТАНДАРТА</w:t>
      </w:r>
    </w:p>
    <w:p w:rsidR="00D7028F" w:rsidRDefault="00D7028F">
      <w:pPr>
        <w:pStyle w:val="ConsPlusTitle"/>
        <w:jc w:val="center"/>
      </w:pPr>
      <w:r>
        <w:t>РАСКРЫТИЯ ИНФОРМАЦИИ ОРГАНИЗАЦИЯМИ, ОСУЩЕСТВЛЯЮЩИМИ</w:t>
      </w:r>
    </w:p>
    <w:p w:rsidR="00D7028F" w:rsidRDefault="00D7028F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D7028F" w:rsidRDefault="00D7028F">
      <w:pPr>
        <w:pStyle w:val="ConsPlusNormal"/>
        <w:jc w:val="center"/>
      </w:pPr>
    </w:p>
    <w:p w:rsidR="00D7028F" w:rsidRDefault="00D7028F">
      <w:pPr>
        <w:pStyle w:val="ConsPlusNormal"/>
        <w:jc w:val="center"/>
      </w:pPr>
      <w:r>
        <w:t>Список изменяющих документов</w:t>
      </w:r>
    </w:p>
    <w:p w:rsidR="00D7028F" w:rsidRDefault="00D7028F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5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D7028F" w:rsidRDefault="00D7028F">
      <w:pPr>
        <w:pStyle w:val="ConsPlusNormal"/>
        <w:jc w:val="center"/>
      </w:pPr>
      <w:r>
        <w:t xml:space="preserve">от 06.02.2012 </w:t>
      </w:r>
      <w:hyperlink r:id="rId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7" w:history="1">
        <w:r>
          <w:rPr>
            <w:color w:val="0000FF"/>
          </w:rPr>
          <w:t>N 845</w:t>
        </w:r>
      </w:hyperlink>
      <w:r>
        <w:t>,</w:t>
      </w:r>
    </w:p>
    <w:p w:rsidR="00D7028F" w:rsidRDefault="00D7028F">
      <w:pPr>
        <w:pStyle w:val="ConsPlusNormal"/>
        <w:jc w:val="center"/>
      </w:pPr>
      <w:r>
        <w:t xml:space="preserve">от 22.07.2013 </w:t>
      </w:r>
      <w:hyperlink r:id="rId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" w:history="1">
        <w:r>
          <w:rPr>
            <w:color w:val="0000FF"/>
          </w:rPr>
          <w:t>N 136</w:t>
        </w:r>
      </w:hyperlink>
      <w:r>
        <w:t>,</w:t>
      </w:r>
    </w:p>
    <w:p w:rsidR="00D7028F" w:rsidRDefault="00D7028F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988</w:t>
        </w:r>
      </w:hyperlink>
      <w:r>
        <w:t>)</w:t>
      </w: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7028F" w:rsidRDefault="00D7028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D7028F" w:rsidRDefault="00D7028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3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jc w:val="right"/>
      </w:pPr>
      <w:r>
        <w:t>Председатель Правительства</w:t>
      </w:r>
    </w:p>
    <w:p w:rsidR="00D7028F" w:rsidRDefault="00D7028F">
      <w:pPr>
        <w:pStyle w:val="ConsPlusNormal"/>
        <w:jc w:val="right"/>
      </w:pPr>
      <w:r>
        <w:t>Российской Федерации</w:t>
      </w:r>
    </w:p>
    <w:p w:rsidR="00D7028F" w:rsidRDefault="00D7028F">
      <w:pPr>
        <w:pStyle w:val="ConsPlusNormal"/>
        <w:jc w:val="right"/>
      </w:pPr>
      <w:r>
        <w:t>В.ПУТИН</w:t>
      </w: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jc w:val="right"/>
        <w:outlineLvl w:val="0"/>
      </w:pPr>
      <w:r>
        <w:t>Утвержден</w:t>
      </w:r>
    </w:p>
    <w:p w:rsidR="00D7028F" w:rsidRDefault="00D7028F">
      <w:pPr>
        <w:pStyle w:val="ConsPlusNormal"/>
        <w:jc w:val="right"/>
      </w:pPr>
      <w:r>
        <w:t>Постановлением Правительства</w:t>
      </w:r>
    </w:p>
    <w:p w:rsidR="00D7028F" w:rsidRDefault="00D7028F">
      <w:pPr>
        <w:pStyle w:val="ConsPlusNormal"/>
        <w:jc w:val="right"/>
      </w:pPr>
      <w:r>
        <w:t>Российской Федерации</w:t>
      </w:r>
    </w:p>
    <w:p w:rsidR="00D7028F" w:rsidRDefault="00D7028F">
      <w:pPr>
        <w:pStyle w:val="ConsPlusNormal"/>
        <w:jc w:val="right"/>
      </w:pPr>
      <w:r>
        <w:t>от 23 сентября 2010 г. N 731</w:t>
      </w:r>
    </w:p>
    <w:p w:rsidR="00D7028F" w:rsidRDefault="00D7028F">
      <w:pPr>
        <w:pStyle w:val="ConsPlusNormal"/>
        <w:jc w:val="right"/>
      </w:pPr>
    </w:p>
    <w:p w:rsidR="00D7028F" w:rsidRDefault="00D7028F">
      <w:pPr>
        <w:pStyle w:val="ConsPlusTitle"/>
        <w:jc w:val="center"/>
      </w:pPr>
      <w:bookmarkStart w:id="0" w:name="P33"/>
      <w:bookmarkEnd w:id="0"/>
      <w:r>
        <w:t>СТАНДАРТ</w:t>
      </w:r>
    </w:p>
    <w:p w:rsidR="00D7028F" w:rsidRDefault="00D7028F">
      <w:pPr>
        <w:pStyle w:val="ConsPlusTitle"/>
        <w:jc w:val="center"/>
      </w:pPr>
      <w:r>
        <w:t>РАСКРЫТИЯ ИНФОРМАЦИИ ОРГАНИЗАЦИЯМИ, ОСУЩЕСТВЛЯЮЩИМИ</w:t>
      </w:r>
    </w:p>
    <w:p w:rsidR="00D7028F" w:rsidRDefault="00D7028F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D7028F" w:rsidRDefault="00D7028F">
      <w:pPr>
        <w:pStyle w:val="ConsPlusNormal"/>
        <w:jc w:val="center"/>
      </w:pPr>
    </w:p>
    <w:p w:rsidR="00D7028F" w:rsidRDefault="00D7028F">
      <w:pPr>
        <w:pStyle w:val="ConsPlusNormal"/>
        <w:jc w:val="center"/>
      </w:pPr>
      <w:r>
        <w:t>Список изменяющих документов</w:t>
      </w:r>
    </w:p>
    <w:p w:rsidR="00D7028F" w:rsidRDefault="00D7028F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4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D7028F" w:rsidRDefault="00D7028F">
      <w:pPr>
        <w:pStyle w:val="ConsPlusNormal"/>
        <w:jc w:val="center"/>
      </w:pPr>
      <w:r>
        <w:t xml:space="preserve">от 06.02.2012 </w:t>
      </w:r>
      <w:hyperlink r:id="rId15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6" w:history="1">
        <w:r>
          <w:rPr>
            <w:color w:val="0000FF"/>
          </w:rPr>
          <w:t>N 845</w:t>
        </w:r>
      </w:hyperlink>
      <w:r>
        <w:t>,</w:t>
      </w:r>
    </w:p>
    <w:p w:rsidR="00D7028F" w:rsidRDefault="00D7028F">
      <w:pPr>
        <w:pStyle w:val="ConsPlusNormal"/>
        <w:jc w:val="center"/>
      </w:pPr>
      <w:r>
        <w:t xml:space="preserve">от 22.07.2013 </w:t>
      </w:r>
      <w:hyperlink r:id="rId17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8" w:history="1">
        <w:r>
          <w:rPr>
            <w:color w:val="0000FF"/>
          </w:rPr>
          <w:t>N 136</w:t>
        </w:r>
      </w:hyperlink>
      <w:r>
        <w:t>,</w:t>
      </w:r>
    </w:p>
    <w:p w:rsidR="00D7028F" w:rsidRDefault="00D7028F">
      <w:pPr>
        <w:pStyle w:val="ConsPlusNormal"/>
        <w:jc w:val="center"/>
      </w:pPr>
      <w:r>
        <w:t xml:space="preserve">от 26.03.2014 </w:t>
      </w:r>
      <w:hyperlink r:id="rId19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0" w:history="1">
        <w:r>
          <w:rPr>
            <w:color w:val="0000FF"/>
          </w:rPr>
          <w:t>N 988</w:t>
        </w:r>
      </w:hyperlink>
      <w:r>
        <w:t>)</w:t>
      </w: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</w:t>
      </w:r>
      <w:r>
        <w:lastRenderedPageBreak/>
        <w:t xml:space="preserve">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D7028F" w:rsidRDefault="00D7028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7028F" w:rsidRDefault="00D7028F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D7028F" w:rsidRDefault="00D7028F">
      <w:pPr>
        <w:pStyle w:val="ConsPlusNormal"/>
        <w:ind w:firstLine="540"/>
        <w:jc w:val="both"/>
      </w:pPr>
      <w:bookmarkStart w:id="1" w:name="P47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D7028F" w:rsidRDefault="00D7028F">
      <w:pPr>
        <w:pStyle w:val="ConsPlusNormal"/>
        <w:ind w:firstLine="540"/>
        <w:jc w:val="both"/>
      </w:pPr>
      <w:bookmarkStart w:id="2" w:name="P48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D7028F" w:rsidRDefault="00D7028F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D7028F" w:rsidRDefault="00D7028F">
      <w:pPr>
        <w:pStyle w:val="ConsPlusNormal"/>
        <w:ind w:firstLine="540"/>
        <w:jc w:val="both"/>
      </w:pPr>
      <w:bookmarkStart w:id="3" w:name="P50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D7028F" w:rsidRDefault="00D7028F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D7028F" w:rsidRDefault="00D7028F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D7028F" w:rsidRDefault="00D7028F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D7028F" w:rsidRDefault="00D7028F">
      <w:pPr>
        <w:pStyle w:val="ConsPlusNormal"/>
        <w:ind w:firstLine="540"/>
        <w:jc w:val="both"/>
      </w:pPr>
      <w:bookmarkStart w:id="4" w:name="P54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</w:t>
      </w:r>
      <w:r>
        <w:lastRenderedPageBreak/>
        <w:t>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D7028F" w:rsidRDefault="00D7028F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D7028F" w:rsidRDefault="00D7028F">
      <w:pPr>
        <w:pStyle w:val="ConsPlusNormal"/>
        <w:ind w:firstLine="540"/>
        <w:jc w:val="both"/>
      </w:pPr>
      <w:bookmarkStart w:id="5" w:name="P56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D7028F" w:rsidRDefault="00D7028F">
      <w:pPr>
        <w:pStyle w:val="ConsPlusNormal"/>
        <w:ind w:firstLine="540"/>
        <w:jc w:val="both"/>
      </w:pPr>
      <w:bookmarkStart w:id="6" w:name="P57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D7028F" w:rsidRDefault="00D7028F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5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6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D7028F" w:rsidRDefault="00D7028F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D7028F" w:rsidRDefault="00D7028F">
      <w:pPr>
        <w:pStyle w:val="ConsPlusNormal"/>
        <w:ind w:firstLine="540"/>
        <w:jc w:val="both"/>
      </w:pPr>
      <w:bookmarkStart w:id="7" w:name="P63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D7028F" w:rsidRDefault="00D7028F">
      <w:pPr>
        <w:pStyle w:val="ConsPlusNormal"/>
        <w:ind w:firstLine="540"/>
        <w:jc w:val="both"/>
      </w:pPr>
      <w:r>
        <w:t>сайт управляющей организации;</w:t>
      </w:r>
    </w:p>
    <w:p w:rsidR="00D7028F" w:rsidRDefault="00D7028F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7028F" w:rsidRDefault="00D7028F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D7028F" w:rsidRDefault="00D7028F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D7028F" w:rsidRDefault="00D7028F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D7028F" w:rsidRDefault="00D7028F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D7028F" w:rsidRDefault="00D7028F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D7028F" w:rsidRDefault="00D7028F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D7028F" w:rsidRDefault="00D7028F">
      <w:pPr>
        <w:pStyle w:val="ConsPlusNormal"/>
        <w:ind w:firstLine="540"/>
        <w:jc w:val="both"/>
      </w:pPr>
      <w:bookmarkStart w:id="8" w:name="P72"/>
      <w:bookmarkEnd w:id="8"/>
      <w:r>
        <w:t>5(1). Товариществами и кооперативами информация раскрывается путем:</w:t>
      </w:r>
    </w:p>
    <w:p w:rsidR="00D7028F" w:rsidRDefault="00D7028F">
      <w:pPr>
        <w:pStyle w:val="ConsPlusNormal"/>
        <w:ind w:firstLine="540"/>
        <w:jc w:val="both"/>
      </w:pPr>
      <w:bookmarkStart w:id="9" w:name="P73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D7028F" w:rsidRDefault="00D7028F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7028F" w:rsidRDefault="00D7028F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D7028F" w:rsidRDefault="00D7028F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D7028F" w:rsidRDefault="00D7028F">
      <w:pPr>
        <w:pStyle w:val="ConsPlusNormal"/>
        <w:ind w:firstLine="540"/>
        <w:jc w:val="both"/>
      </w:pPr>
      <w:r>
        <w:lastRenderedPageBreak/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D7028F" w:rsidRDefault="00D7028F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3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D7028F" w:rsidRDefault="00D7028F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2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3" w:history="1">
        <w:r>
          <w:rPr>
            <w:color w:val="0000FF"/>
          </w:rPr>
          <w:t>N 230</w:t>
        </w:r>
      </w:hyperlink>
      <w:r>
        <w:t>)</w:t>
      </w:r>
    </w:p>
    <w:p w:rsidR="00D7028F" w:rsidRDefault="00D7028F">
      <w:pPr>
        <w:pStyle w:val="ConsPlusNormal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D7028F" w:rsidRDefault="00D7028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D7028F" w:rsidRDefault="00D7028F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3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7028F" w:rsidRDefault="00D7028F">
      <w:pPr>
        <w:pStyle w:val="ConsPlusNormal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7028F" w:rsidRDefault="00D7028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4" w:history="1">
        <w:r>
          <w:rPr>
            <w:color w:val="0000FF"/>
          </w:rPr>
          <w:t>"ж"</w:t>
        </w:r>
      </w:hyperlink>
      <w:r>
        <w:t xml:space="preserve"> и </w:t>
      </w:r>
      <w:hyperlink w:anchor="P57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D7028F" w:rsidRDefault="00D7028F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D7028F" w:rsidRDefault="00D7028F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D7028F" w:rsidRDefault="00D7028F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lastRenderedPageBreak/>
        <w:t xml:space="preserve">9(1) - 9(2). Утратили силу с 1 декабря 2014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7028F" w:rsidRDefault="00D7028F">
      <w:pPr>
        <w:pStyle w:val="ConsPlusNormal"/>
        <w:ind w:firstLine="540"/>
        <w:jc w:val="both"/>
      </w:pPr>
      <w:r>
        <w:t xml:space="preserve">9(3). Информация, предусмотренная </w:t>
      </w:r>
      <w:hyperlink w:anchor="P56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7028F" w:rsidRDefault="00D7028F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D7028F" w:rsidRDefault="00D7028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D7028F" w:rsidRDefault="00D7028F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3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D7028F" w:rsidRDefault="00D7028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D7028F" w:rsidRDefault="00D7028F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D7028F" w:rsidRDefault="00D7028F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48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49" w:history="1">
        <w:r>
          <w:rPr>
            <w:color w:val="0000FF"/>
          </w:rPr>
          <w:t>N 988</w:t>
        </w:r>
      </w:hyperlink>
      <w:r>
        <w:t>)</w:t>
      </w:r>
    </w:p>
    <w:p w:rsidR="00D7028F" w:rsidRDefault="00D7028F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D7028F" w:rsidRDefault="00D7028F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D7028F" w:rsidRDefault="00D7028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 xml:space="preserve">20. </w:t>
      </w:r>
      <w:proofErr w:type="gramStart"/>
      <w: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Предоставление информации по письменному запросу осуществляется управляющей </w:t>
      </w:r>
      <w:r>
        <w:lastRenderedPageBreak/>
        <w:t>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7028F" w:rsidRDefault="00D7028F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7028F" w:rsidRDefault="00D7028F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D7028F" w:rsidRDefault="00D7028F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D7028F" w:rsidRDefault="00D702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ind w:firstLine="540"/>
        <w:jc w:val="both"/>
      </w:pPr>
    </w:p>
    <w:p w:rsidR="00D7028F" w:rsidRDefault="00D70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2DD" w:rsidRDefault="00BE02DD"/>
    <w:sectPr w:rsidR="00BE02DD" w:rsidSect="00DA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/>
  <w:rsids>
    <w:rsidRoot w:val="00D7028F"/>
    <w:rsid w:val="00AA66FA"/>
    <w:rsid w:val="00BE02DD"/>
    <w:rsid w:val="00D7028F"/>
    <w:rsid w:val="00E6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88B9693511F8202D4E2DB51116847A2CD06C627A145873E834B24B8E214AC2226A79079314832FT3DCL" TargetMode="External"/><Relationship Id="rId18" Type="http://schemas.openxmlformats.org/officeDocument/2006/relationships/hyperlink" Target="consultantplus://offline/ref=6088B9693511F8202D4E2DB51116847A2FD5656F7A1F5873E834B24B8E214AC2226A790793148A26T3DFL" TargetMode="External"/><Relationship Id="rId26" Type="http://schemas.openxmlformats.org/officeDocument/2006/relationships/hyperlink" Target="consultantplus://offline/ref=6088B9693511F8202D4E2DB51116847A2CD06C6972145873E834B24B8ET2D1L" TargetMode="External"/><Relationship Id="rId39" Type="http://schemas.openxmlformats.org/officeDocument/2006/relationships/hyperlink" Target="consultantplus://offline/ref=6088B9693511F8202D4E2DB51116847A2FD66569711E5873E834B24B8E214AC2226A790793148A25T3D7L" TargetMode="External"/><Relationship Id="rId21" Type="http://schemas.openxmlformats.org/officeDocument/2006/relationships/hyperlink" Target="consultantplus://offline/ref=6088B9693511F8202D4E2DB51116847A2CD06C627A145873E834B24B8E214AC2226A79079314832FT3DCL" TargetMode="External"/><Relationship Id="rId34" Type="http://schemas.openxmlformats.org/officeDocument/2006/relationships/hyperlink" Target="consultantplus://offline/ref=6088B9693511F8202D4E2DB51116847A2FD26A6B71165873E834B24B8E214AC2226A790793148A25T3D6L" TargetMode="External"/><Relationship Id="rId42" Type="http://schemas.openxmlformats.org/officeDocument/2006/relationships/hyperlink" Target="consultantplus://offline/ref=6088B9693511F8202D4E2DB51116847A2FD66569711E5873E834B24B8E214AC2226A790793148A24T3DAL" TargetMode="External"/><Relationship Id="rId47" Type="http://schemas.openxmlformats.org/officeDocument/2006/relationships/hyperlink" Target="consultantplus://offline/ref=6088B9693511F8202D4E2DB51116847A2FD26A6B71165873E834B24B8E214AC2226A790793148A20T3DBL" TargetMode="External"/><Relationship Id="rId50" Type="http://schemas.openxmlformats.org/officeDocument/2006/relationships/hyperlink" Target="consultantplus://offline/ref=6088B9693511F8202D4E2DB51116847A2FD26A6B71165873E834B24B8E214AC2226A790793148A20T3D8L" TargetMode="External"/><Relationship Id="rId55" Type="http://schemas.openxmlformats.org/officeDocument/2006/relationships/hyperlink" Target="consultantplus://offline/ref=6088B9693511F8202D4E2DB51116847A2FD66569711E5873E834B24B8E214AC2226A790793148A23T3DBL" TargetMode="External"/><Relationship Id="rId7" Type="http://schemas.openxmlformats.org/officeDocument/2006/relationships/hyperlink" Target="consultantplus://offline/ref=6088B9693511F8202D4E2DB51116847A2FD36868701F5873E834B24B8E214AC2226A790793148A27T3DAL" TargetMode="External"/><Relationship Id="rId12" Type="http://schemas.openxmlformats.org/officeDocument/2006/relationships/hyperlink" Target="consultantplus://offline/ref=6088B9693511F8202D4E2DB51116847A2CD06C627A145873E834B24B8E214AC2226A790ET9D0L" TargetMode="External"/><Relationship Id="rId17" Type="http://schemas.openxmlformats.org/officeDocument/2006/relationships/hyperlink" Target="consultantplus://offline/ref=6088B9693511F8202D4E2DB51116847A2FD9686D72125873E834B24B8E214AC2226A790793148F25T3D8L" TargetMode="External"/><Relationship Id="rId25" Type="http://schemas.openxmlformats.org/officeDocument/2006/relationships/hyperlink" Target="consultantplus://offline/ref=6088B9693511F8202D4E2DB51116847A2FD66569711E5873E834B24B8E214AC2226A790793148A25T3D9L" TargetMode="External"/><Relationship Id="rId33" Type="http://schemas.openxmlformats.org/officeDocument/2006/relationships/hyperlink" Target="consultantplus://offline/ref=6088B9693511F8202D4E2DB51116847A2FD6686A75165873E834B24B8E214AC2226A790793148A22T3D8L" TargetMode="External"/><Relationship Id="rId38" Type="http://schemas.openxmlformats.org/officeDocument/2006/relationships/hyperlink" Target="consultantplus://offline/ref=6088B9693511F8202D4E2DB51116847A2FD26A6B71165873E834B24B8E214AC2226A790793148A24T3DDL" TargetMode="External"/><Relationship Id="rId46" Type="http://schemas.openxmlformats.org/officeDocument/2006/relationships/hyperlink" Target="consultantplus://offline/ref=6088B9693511F8202D4E2DB51116847A2FD26A6B71165873E834B24B8E214AC2226A790793148A20T3D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8B9693511F8202D4E2DB51116847A2FD36868701F5873E834B24B8E214AC2226A790793148A27T3D6L" TargetMode="External"/><Relationship Id="rId20" Type="http://schemas.openxmlformats.org/officeDocument/2006/relationships/hyperlink" Target="consultantplus://offline/ref=6088B9693511F8202D4E2DB51116847A2FD66569711E5873E834B24B8E214AC2226A790793148A26T3DFL" TargetMode="External"/><Relationship Id="rId29" Type="http://schemas.openxmlformats.org/officeDocument/2006/relationships/hyperlink" Target="consultantplus://offline/ref=6088B9693511F8202D4E2DB51116847A2FD26A6B71165873E834B24B8E214AC2226A790793148A26T3D8L" TargetMode="External"/><Relationship Id="rId41" Type="http://schemas.openxmlformats.org/officeDocument/2006/relationships/hyperlink" Target="consultantplus://offline/ref=6088B9693511F8202D4E2DB51116847A2FD66569711E5873E834B24B8E214AC2226A790793148A24T3DEL" TargetMode="External"/><Relationship Id="rId54" Type="http://schemas.openxmlformats.org/officeDocument/2006/relationships/hyperlink" Target="consultantplus://offline/ref=6088B9693511F8202D4E2DB51116847A2FD66569711E5873E834B24B8E214AC2226A790793148A23T3D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B9693511F8202D4E2DB51116847A2FD26A6B71165873E834B24B8E214AC2226A790793148A27T3DAL" TargetMode="External"/><Relationship Id="rId11" Type="http://schemas.openxmlformats.org/officeDocument/2006/relationships/hyperlink" Target="consultantplus://offline/ref=6088B9693511F8202D4E2DB51116847A2FD66569711E5873E834B24B8E214AC2226A790793148A27T3DAL" TargetMode="External"/><Relationship Id="rId24" Type="http://schemas.openxmlformats.org/officeDocument/2006/relationships/hyperlink" Target="consultantplus://offline/ref=6088B9693511F8202D4E2DB51116847A2FD66569711E5873E834B24B8E214AC2226A790793148A26T3DBL" TargetMode="External"/><Relationship Id="rId32" Type="http://schemas.openxmlformats.org/officeDocument/2006/relationships/hyperlink" Target="consultantplus://offline/ref=6088B9693511F8202D4E2DB51116847A2FD26A6B71165873E834B24B8E214AC2226A790793148A25T3D7L" TargetMode="External"/><Relationship Id="rId37" Type="http://schemas.openxmlformats.org/officeDocument/2006/relationships/hyperlink" Target="consultantplus://offline/ref=6088B9693511F8202D4E2DB51116847A2FD6686A75165873E834B24B8E214AC2226A790793148A22T3D7L" TargetMode="External"/><Relationship Id="rId40" Type="http://schemas.openxmlformats.org/officeDocument/2006/relationships/hyperlink" Target="consultantplus://offline/ref=6088B9693511F8202D4E2DB51116847A2FD66569711E5873E834B24B8E214AC2226A790793148A24T3DFL" TargetMode="External"/><Relationship Id="rId45" Type="http://schemas.openxmlformats.org/officeDocument/2006/relationships/hyperlink" Target="consultantplus://offline/ref=6088B9693511F8202D4E2DB51116847A2FD26A6B71165873E834B24B8E214AC2226A790793148A21T3D9L" TargetMode="External"/><Relationship Id="rId53" Type="http://schemas.openxmlformats.org/officeDocument/2006/relationships/hyperlink" Target="consultantplus://offline/ref=6088B9693511F8202D4E2DB51116847A2FD26A6B71165873E834B24B8E214AC2226A790793148A2FT3DE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088B9693511F8202D4E2DB51116847A2FD66D6B71135873E834B24B8E214AC2226A790793148A27T3DAL" TargetMode="External"/><Relationship Id="rId15" Type="http://schemas.openxmlformats.org/officeDocument/2006/relationships/hyperlink" Target="consultantplus://offline/ref=6088B9693511F8202D4E2DB51116847A2FD26A6B71165873E834B24B8E214AC2226A790793148A27T3D6L" TargetMode="External"/><Relationship Id="rId23" Type="http://schemas.openxmlformats.org/officeDocument/2006/relationships/hyperlink" Target="consultantplus://offline/ref=6088B9693511F8202D4E2DB51116847A2FD66569711E5873E834B24B8E214AC2226A790793148A26T3DCL" TargetMode="External"/><Relationship Id="rId28" Type="http://schemas.openxmlformats.org/officeDocument/2006/relationships/hyperlink" Target="consultantplus://offline/ref=6088B9693511F8202D4E2DB51116847A2FD36868701F5873E834B24B8E214AC2226A790793148A26T3DFL" TargetMode="External"/><Relationship Id="rId36" Type="http://schemas.openxmlformats.org/officeDocument/2006/relationships/hyperlink" Target="consultantplus://offline/ref=6088B9693511F8202D4E2DB51116847A2FD36868701F5873E834B24B8E214AC2226A790793148A26T3DBL" TargetMode="External"/><Relationship Id="rId49" Type="http://schemas.openxmlformats.org/officeDocument/2006/relationships/hyperlink" Target="consultantplus://offline/ref=6088B9693511F8202D4E2DB51116847A2FD66569711E5873E834B24B8E214AC2226A790793148A24T3D6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088B9693511F8202D4E2DB51116847A2FD6686A75165873E834B24B8E214AC2226A790793148A22T3D9L" TargetMode="External"/><Relationship Id="rId19" Type="http://schemas.openxmlformats.org/officeDocument/2006/relationships/hyperlink" Target="consultantplus://offline/ref=6088B9693511F8202D4E2DB51116847A2FD6686A75165873E834B24B8E214AC2226A790793148A22T3D9L" TargetMode="External"/><Relationship Id="rId31" Type="http://schemas.openxmlformats.org/officeDocument/2006/relationships/hyperlink" Target="consultantplus://offline/ref=6088B9693511F8202D4E2DB51116847A2FD4646A71175873E834B24B8E214AC2226A790793148A26T3DCL" TargetMode="External"/><Relationship Id="rId44" Type="http://schemas.openxmlformats.org/officeDocument/2006/relationships/hyperlink" Target="consultantplus://offline/ref=6088B9693511F8202D4E2DB51116847A2FD66569711E5873E834B24B8E214AC2226A790793148A24T3D7L" TargetMode="External"/><Relationship Id="rId52" Type="http://schemas.openxmlformats.org/officeDocument/2006/relationships/hyperlink" Target="consultantplus://offline/ref=6088B9693511F8202D4E2DB51116847A2FD26A6B71165873E834B24B8E214AC2226A790793148A2FT3D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88B9693511F8202D4E2DB51116847A2FD5656F7A1F5873E834B24B8E214AC2226A790793148A26T3DFL" TargetMode="External"/><Relationship Id="rId14" Type="http://schemas.openxmlformats.org/officeDocument/2006/relationships/hyperlink" Target="consultantplus://offline/ref=6088B9693511F8202D4E2DB51116847A2FD66D6B71135873E834B24B8E214AC2226A790793148A26T3DFL" TargetMode="External"/><Relationship Id="rId22" Type="http://schemas.openxmlformats.org/officeDocument/2006/relationships/hyperlink" Target="consultantplus://offline/ref=6088B9693511F8202D4E2DB51116847A2FD66569711E5873E834B24B8E214AC2226A790793148A26T3DEL" TargetMode="External"/><Relationship Id="rId27" Type="http://schemas.openxmlformats.org/officeDocument/2006/relationships/hyperlink" Target="consultantplus://offline/ref=6088B9693511F8202D4E2DB51116847A2FD66D6B71135873E834B24B8E214AC2226A790793148A26T3DEL" TargetMode="External"/><Relationship Id="rId30" Type="http://schemas.openxmlformats.org/officeDocument/2006/relationships/hyperlink" Target="consultantplus://offline/ref=6088B9693511F8202D4E2DB51116847A2FD26A6B71165873E834B24B8E214AC2226A790793148A25T3DAL" TargetMode="External"/><Relationship Id="rId35" Type="http://schemas.openxmlformats.org/officeDocument/2006/relationships/hyperlink" Target="consultantplus://offline/ref=6088B9693511F8202D4E2DB51116847A2FD36868701F5873E834B24B8E214AC2226A790793148A26T3DCL" TargetMode="External"/><Relationship Id="rId43" Type="http://schemas.openxmlformats.org/officeDocument/2006/relationships/hyperlink" Target="consultantplus://offline/ref=6088B9693511F8202D4E2DB51116847A2FD66569711E5873E834B24B8E214AC2226A790793148A24T3D9L" TargetMode="External"/><Relationship Id="rId48" Type="http://schemas.openxmlformats.org/officeDocument/2006/relationships/hyperlink" Target="consultantplus://offline/ref=6088B9693511F8202D4E2DB51116847A2FD26A6B71165873E834B24B8E214AC2226A790793148A20T3DAL" TargetMode="External"/><Relationship Id="rId56" Type="http://schemas.openxmlformats.org/officeDocument/2006/relationships/hyperlink" Target="consultantplus://offline/ref=6088B9693511F8202D4E2DB51116847A2FD26A6B71165873E834B24B8E214AC2226A790793148A2FT3DAL" TargetMode="External"/><Relationship Id="rId8" Type="http://schemas.openxmlformats.org/officeDocument/2006/relationships/hyperlink" Target="consultantplus://offline/ref=6088B9693511F8202D4E2DB51116847A2FD9686D72125873E834B24B8E214AC2226A790793148F25T3D8L" TargetMode="External"/><Relationship Id="rId51" Type="http://schemas.openxmlformats.org/officeDocument/2006/relationships/hyperlink" Target="consultantplus://offline/ref=6088B9693511F8202D4E2DB51116847A2FD66569711E5873E834B24B8E214AC2226A790793148A23T3D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3805</Words>
  <Characters>21692</Characters>
  <Application>Microsoft Office Word</Application>
  <DocSecurity>0</DocSecurity>
  <Lines>180</Lines>
  <Paragraphs>50</Paragraphs>
  <ScaleCrop>false</ScaleCrop>
  <Company/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Utvik</dc:creator>
  <cp:lastModifiedBy>Utvik</cp:lastModifiedBy>
  <cp:revision>1</cp:revision>
  <dcterms:created xsi:type="dcterms:W3CDTF">2017-02-14T11:03:00Z</dcterms:created>
  <dcterms:modified xsi:type="dcterms:W3CDTF">2017-02-14T11:05:00Z</dcterms:modified>
</cp:coreProperties>
</file>